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7358B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7358B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</w:t>
      </w:r>
      <w:r w:rsidR="007358B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C035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7358B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AC035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7358B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7358B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сентябр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358B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Сообщении о возможном установлении публичного сервитута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                ………………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</w:t>
            </w:r>
            <w:r w:rsidR="00AB1BA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</w:t>
            </w:r>
            <w:r w:rsidR="00AC03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…………………………………………………………..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………………..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B956C6" w:rsidRDefault="00B956C6" w:rsidP="00EA4601">
            <w:pPr>
              <w:rPr>
                <w:sz w:val="24"/>
              </w:rPr>
            </w:pPr>
          </w:p>
          <w:p w:rsidR="00EA4601" w:rsidRPr="00FA0DD5" w:rsidRDefault="00EA4601" w:rsidP="00EA4601">
            <w:pPr>
              <w:rPr>
                <w:b/>
                <w:sz w:val="24"/>
              </w:rPr>
            </w:pPr>
          </w:p>
          <w:p w:rsidR="00EA4601" w:rsidRPr="00FA0DD5" w:rsidRDefault="00EA4601" w:rsidP="00EA4601">
            <w:pPr>
              <w:jc w:val="both"/>
              <w:rPr>
                <w:b/>
                <w:sz w:val="24"/>
              </w:rPr>
            </w:pPr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58B1" w:rsidRPr="00334FEE" w:rsidRDefault="007358B1" w:rsidP="007358B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4FEE">
        <w:rPr>
          <w:rFonts w:ascii="Times New Roman" w:hAnsi="Times New Roman"/>
          <w:b/>
          <w:sz w:val="28"/>
          <w:szCs w:val="28"/>
        </w:rPr>
        <w:t>СООБЩЕНИЕ</w:t>
      </w:r>
    </w:p>
    <w:p w:rsidR="007358B1" w:rsidRPr="00334FEE" w:rsidRDefault="007358B1" w:rsidP="007358B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4FEE">
        <w:rPr>
          <w:rFonts w:ascii="Times New Roman" w:hAnsi="Times New Roman"/>
          <w:b/>
          <w:sz w:val="28"/>
          <w:szCs w:val="28"/>
        </w:rPr>
        <w:t>О ВОЗМОЖНОМ УСТАНОВЛЕНИИ ПУБЛИЧНОГО СЕРВИТУТА</w:t>
      </w:r>
    </w:p>
    <w:p w:rsidR="007358B1" w:rsidRPr="00334FEE" w:rsidRDefault="007358B1" w:rsidP="007358B1">
      <w:pPr>
        <w:jc w:val="both"/>
        <w:rPr>
          <w:rFonts w:ascii="Times New Roman" w:hAnsi="Times New Roman"/>
          <w:b/>
          <w:sz w:val="28"/>
          <w:szCs w:val="28"/>
        </w:rPr>
      </w:pPr>
    </w:p>
    <w:p w:rsidR="007358B1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334FEE">
        <w:rPr>
          <w:rFonts w:ascii="Times New Roman" w:hAnsi="Times New Roman"/>
          <w:sz w:val="28"/>
          <w:szCs w:val="28"/>
        </w:rPr>
        <w:t xml:space="preserve">Администрация Мясниковского района Ростовской области (далее </w:t>
      </w:r>
      <w:r>
        <w:rPr>
          <w:rFonts w:ascii="Times New Roman" w:hAnsi="Times New Roman"/>
          <w:sz w:val="28"/>
          <w:szCs w:val="28"/>
        </w:rPr>
        <w:br/>
      </w:r>
      <w:r w:rsidRPr="00334FEE">
        <w:rPr>
          <w:rFonts w:ascii="Times New Roman" w:hAnsi="Times New Roman"/>
          <w:sz w:val="28"/>
          <w:szCs w:val="28"/>
        </w:rPr>
        <w:t>по тексту Администрация) в соответствии со статьей 39.42 Земельного кодекса РФ информирует о возможном установлении публичного сервитута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2C1F">
        <w:rPr>
          <w:rFonts w:ascii="Times New Roman" w:hAnsi="Times New Roman"/>
          <w:spacing w:val="-1"/>
          <w:sz w:val="28"/>
          <w:szCs w:val="28"/>
        </w:rPr>
        <w:t xml:space="preserve">в целях, предусмотренных статьей 39.37 Земельного кодекса Российской Федерации: </w:t>
      </w:r>
      <w:r w:rsidRPr="00A703CA">
        <w:rPr>
          <w:rFonts w:ascii="Times New Roman" w:hAnsi="Times New Roman"/>
          <w:spacing w:val="-1"/>
          <w:sz w:val="28"/>
          <w:szCs w:val="28"/>
        </w:rPr>
        <w:t>эксплуатация объектов электросетевого хозяйства, их неотъемлемых технологических частей, так как, указанные объекты необходимы для организации электроснабжения населения, подключения (технологического присоединения) к сетям инженерно-технического обеспечения ВЛ-35 кВ «Синявка-Недвиговка» (в соответствии с п.1 статьи 39.37 Земельного</w:t>
      </w:r>
      <w:r>
        <w:rPr>
          <w:rFonts w:ascii="Times New Roman" w:hAnsi="Times New Roman"/>
          <w:spacing w:val="-1"/>
          <w:sz w:val="28"/>
          <w:szCs w:val="28"/>
        </w:rPr>
        <w:t xml:space="preserve"> кодекса Российской Федерации),</w:t>
      </w:r>
      <w:r w:rsidRPr="00FF7689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 xml:space="preserve">на земельные участки с кадастровыми номерами: 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61:25:0070101:75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обл, р-н Мясниковский,</w:t>
      </w:r>
      <w:r>
        <w:rPr>
          <w:rFonts w:ascii="Times New Roman" w:hAnsi="Times New Roman"/>
          <w:spacing w:val="-1"/>
          <w:sz w:val="28"/>
          <w:szCs w:val="28"/>
        </w:rPr>
        <w:t xml:space="preserve"> х Недвиговка, ул Молодежная, 3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61:25:0070101:64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обл, р-н Мясниковский, х Недви</w:t>
      </w:r>
      <w:r>
        <w:rPr>
          <w:rFonts w:ascii="Times New Roman" w:hAnsi="Times New Roman"/>
          <w:spacing w:val="-1"/>
          <w:sz w:val="28"/>
          <w:szCs w:val="28"/>
        </w:rPr>
        <w:t>говка, ул Молодежная, участок 5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61:25:0070101:4591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область, Мясниковский район, х. Недвиговка, ул. 8-я линия, 4-а)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61:25:0070101:4436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Мясниковский р-н, х. Недвиговка)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61:25:0070101:351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обл, р-н Мясниковский, х Недв</w:t>
      </w:r>
      <w:r>
        <w:rPr>
          <w:rFonts w:ascii="Times New Roman" w:hAnsi="Times New Roman"/>
          <w:spacing w:val="-1"/>
          <w:sz w:val="28"/>
          <w:szCs w:val="28"/>
        </w:rPr>
        <w:t>иговка, ул Малахова, участок 35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61:25:0070101:341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обл, р-н Мясниковский, х Недв</w:t>
      </w:r>
      <w:r>
        <w:rPr>
          <w:rFonts w:ascii="Times New Roman" w:hAnsi="Times New Roman"/>
          <w:spacing w:val="-1"/>
          <w:sz w:val="28"/>
          <w:szCs w:val="28"/>
        </w:rPr>
        <w:t>иговка, ул Малахова, участок 36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61:25:0070101:266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обл, р-н Мясниковский, х Н</w:t>
      </w:r>
      <w:r>
        <w:rPr>
          <w:rFonts w:ascii="Times New Roman" w:hAnsi="Times New Roman"/>
          <w:spacing w:val="-1"/>
          <w:sz w:val="28"/>
          <w:szCs w:val="28"/>
        </w:rPr>
        <w:t>едвиговка, ул Молодежная, дом 1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61:25:0070101:260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обл, р-н Мясниковс</w:t>
      </w:r>
      <w:r>
        <w:rPr>
          <w:rFonts w:ascii="Times New Roman" w:hAnsi="Times New Roman"/>
          <w:spacing w:val="-1"/>
          <w:sz w:val="28"/>
          <w:szCs w:val="28"/>
        </w:rPr>
        <w:t>кий, х Недвиговка, линия 8-я, 6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61:25:0070101:1814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х. Недвиговка, ул. Октябрьская, 11)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61:25:0070101:1806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х Недвиговка, ул. Октябрьская, 7-а)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61:25:0070101:1782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х. Недвиговка, ул. Октябрьская, 13)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61:25:0070101:1770(Ростовская обл., р-н Мясниковский, х. Недвиговка, ул. Молодежная, 2)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lastRenderedPageBreak/>
        <w:t>61:25:0070101:1661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х Недвиго</w:t>
      </w:r>
      <w:r>
        <w:rPr>
          <w:rFonts w:ascii="Times New Roman" w:hAnsi="Times New Roman"/>
          <w:spacing w:val="-1"/>
          <w:sz w:val="28"/>
          <w:szCs w:val="28"/>
        </w:rPr>
        <w:t>вка, ул. Молодежная, участок 2-а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61:25:0070101:1601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х Недвиговка, ул.</w:t>
      </w:r>
      <w:r>
        <w:rPr>
          <w:rFonts w:ascii="Times New Roman" w:hAnsi="Times New Roman"/>
          <w:spacing w:val="-1"/>
          <w:sz w:val="28"/>
          <w:szCs w:val="28"/>
        </w:rPr>
        <w:t xml:space="preserve"> Молодежная, дом 6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61:25:0070101:1142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х. Недвиговка, ул. Октябрьская, 2)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61:25:0070101:114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х</w:t>
      </w:r>
      <w:r>
        <w:rPr>
          <w:rFonts w:ascii="Times New Roman" w:hAnsi="Times New Roman"/>
          <w:spacing w:val="-1"/>
          <w:sz w:val="28"/>
          <w:szCs w:val="28"/>
        </w:rPr>
        <w:t>.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 Недвиговка, ул.</w:t>
      </w:r>
      <w:r>
        <w:rPr>
          <w:rFonts w:ascii="Times New Roman" w:hAnsi="Times New Roman"/>
          <w:spacing w:val="-1"/>
          <w:sz w:val="28"/>
          <w:szCs w:val="28"/>
        </w:rPr>
        <w:t xml:space="preserve"> Молодежная, дом 4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61:25:0600601:795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земельный участок Магистрального газопровода Чалтырь-</w:t>
      </w:r>
      <w:r>
        <w:rPr>
          <w:rFonts w:ascii="Times New Roman" w:hAnsi="Times New Roman"/>
          <w:spacing w:val="-1"/>
          <w:sz w:val="28"/>
          <w:szCs w:val="28"/>
        </w:rPr>
        <w:t>Таганрог 0-56,2 км ОАО «Газпром»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61:25:0600601:667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обл., р-н Мясниковский, земельный участок Магистрального газопровода </w:t>
      </w:r>
      <w:r>
        <w:rPr>
          <w:rFonts w:ascii="Times New Roman" w:hAnsi="Times New Roman"/>
          <w:spacing w:val="-1"/>
          <w:sz w:val="28"/>
          <w:szCs w:val="28"/>
        </w:rPr>
        <w:t>Чалтырь-Таганрог 0-56,2 км ОАО «Газпром»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61:25:0600601:665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обл., р-н Мясниковский, земельный участок Магистрального газопровода </w:t>
      </w:r>
      <w:r>
        <w:rPr>
          <w:rFonts w:ascii="Times New Roman" w:hAnsi="Times New Roman"/>
          <w:spacing w:val="-1"/>
          <w:sz w:val="28"/>
          <w:szCs w:val="28"/>
        </w:rPr>
        <w:t>Чалтырь-Таганрог 0-56,2 км ОАО «Газпром»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61:25:0600601:664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обл., р-н Мясниковский, земельный участок Магистрального газопровода </w:t>
      </w:r>
      <w:r>
        <w:rPr>
          <w:rFonts w:ascii="Times New Roman" w:hAnsi="Times New Roman"/>
          <w:spacing w:val="-1"/>
          <w:sz w:val="28"/>
          <w:szCs w:val="28"/>
        </w:rPr>
        <w:t>Чалтырь-Таганрог 0-56,2 км ОАО «Газпром»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61:25:0600601:638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область., Мясниковский район, в кадастровых кварталах № 61:25:07 01 01; № 61:25:50 03 01;61:25:50 05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№ 61:25:50 06 01; № 61:25:50 07 01; № 61:25:60 03 01; № 61:25:60 06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>№ 61:25:60 10 01)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61:25:0600601:625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область., Мясниковский район, в кадастровых кварталах № 61:25:07 01 01; № 61:25:50 03 01;61:25:50 05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№ 61:25:50 06 01; № 61:25:50 07 01; № 61:25:60 03 01; № 61:25:60 06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>№ 61:25:60 10 01)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61:25:0600601:620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область., Мясниковский район, в кадастровых кварталах № 61:25:07 01 01; № 61:25:50 03 01;61:25:50 05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№ 61:25:50 06 01; № 61:25:50 07 01; № 61:25:60 03 01; № 61:25:60 06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>№ 61:25:60 10 01)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61:25:0600601:617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область., Мясниковский район, в кадастровых кварталах № 61:25:07 01 01; № 61:25:50 03 01;61:25:50 05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№ 61:25:50 06 01; № 61:25:50 07 01; № 61:25:60 03 01; № 61:25:60 06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>№ 61:25:60 10 01)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61:25:0600601:610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область., Мясниковский район, в кадастровых кварталах № 61:25:07 01 01; № 61:25:50 03 01;61:25:50 05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lastRenderedPageBreak/>
        <w:t xml:space="preserve">№ 61:25:50 06 01; № 61:25:50 07 01; № 61:25:60 03 01; № 61:25:60 06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>№ 61:25:60 10 01)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61:25:0600601:592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область., Мясниковский район, в кадастровых кварталах № 61:25:07 01 01; № 61:25:50 03 01;61:25:50 05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№ 61:25:50 06 01; № 61:25:50 07 01; № 61:25:60 03 01; № 61:25:60 06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>№ 61:25:60 10 01)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61:25:0600601:2219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область, Мясниковский район)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61:25:0600601:201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область., Мясниковский район, в кадастровых кварталах № 61:25:07 01 01; № 61:25:50 03 01;61:25:50 05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№ 61:25:50 06 01; № 61:25:50 07 01; № 61:25:60 03 01; № 61:25:60 06 01;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>№ 61:25:60 10 01)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61:25:0600601:1809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область, Мясниковский район, земли СПК-колхоза имени С. Г. Шаумяна)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61:25:0600601:1717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область, р-н Мясниковский, Недвиговское сельское поселение)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61:25:0600601:1569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область, Мясниковский район, 25-28 км. автодороги Ростов-на-Дону - Таганрог)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61:25:0600601:1557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установлено относительно ориентира земли СПК-колхоза им. С.Г. Шаумяна, расположенного за пределами участка)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61:25:0600601:1554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10 м на север от ул. Художника Чернышева, №23, участок № 1)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61:25:0600601:1553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10 м на север от ул. Художника Чернышева, №23, участок № 2)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61:25:0600601:1409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на землях колхоза им.С.Г.Шаумяна)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61:25:0600601:1110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область, </w:t>
      </w:r>
      <w:r>
        <w:rPr>
          <w:rFonts w:ascii="Times New Roman" w:hAnsi="Times New Roman"/>
          <w:spacing w:val="-1"/>
          <w:sz w:val="28"/>
          <w:szCs w:val="28"/>
        </w:rPr>
        <w:t>Мясниковский район, автодорога «Подъезд от а/д»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г. Ростов-на-Дону - г. Таганрог»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 (до гран</w:t>
      </w:r>
      <w:r>
        <w:rPr>
          <w:rFonts w:ascii="Times New Roman" w:hAnsi="Times New Roman"/>
          <w:spacing w:val="-1"/>
          <w:sz w:val="28"/>
          <w:szCs w:val="28"/>
        </w:rPr>
        <w:t>ицы с Украиной) к х. Недвиговка»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61:25:0600601:1103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</w:t>
      </w:r>
      <w:r>
        <w:rPr>
          <w:rFonts w:ascii="Times New Roman" w:hAnsi="Times New Roman"/>
          <w:spacing w:val="-1"/>
          <w:sz w:val="28"/>
          <w:szCs w:val="28"/>
        </w:rPr>
        <w:t xml:space="preserve">, р-н Мясниковский, автодорога «Подъезд от автодороги «Ростов-на-Дону – Таганрог» </w:t>
      </w:r>
      <w:r w:rsidRPr="00A703CA">
        <w:rPr>
          <w:rFonts w:ascii="Times New Roman" w:hAnsi="Times New Roman"/>
          <w:spacing w:val="-1"/>
          <w:sz w:val="28"/>
          <w:szCs w:val="28"/>
        </w:rPr>
        <w:t>(до гра</w:t>
      </w:r>
      <w:r>
        <w:rPr>
          <w:rFonts w:ascii="Times New Roman" w:hAnsi="Times New Roman"/>
          <w:spacing w:val="-1"/>
          <w:sz w:val="28"/>
          <w:szCs w:val="28"/>
        </w:rPr>
        <w:t>ницы с Украиной) к музею Танаис»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61:25:0070101:84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(Ростовская обл., р-н Мясниковский, х </w:t>
      </w:r>
      <w:r>
        <w:rPr>
          <w:rFonts w:ascii="Times New Roman" w:hAnsi="Times New Roman"/>
          <w:spacing w:val="-1"/>
          <w:sz w:val="28"/>
          <w:szCs w:val="28"/>
        </w:rPr>
        <w:t>Недвиговка, ул Малахова, дом 30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61:25:0070101:1594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р-н Мясниковский, х. Недвиговка, ул. Малахова, 30)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61:25:0000000:51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(Местоположение установлено относительно ориентира, расположенного в границах участка. Почтовый адрес ориентира: Ростовс</w:t>
      </w:r>
      <w:r>
        <w:rPr>
          <w:rFonts w:ascii="Times New Roman" w:hAnsi="Times New Roman"/>
          <w:spacing w:val="-1"/>
          <w:sz w:val="28"/>
          <w:szCs w:val="28"/>
        </w:rPr>
        <w:t>кая область, Мясниковский район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lastRenderedPageBreak/>
        <w:t>61:25:0070101:862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(Местоположение установлено относительно ориентира, расположенного в границах участка. Почтовый адрес ориентира: Ростовская обл., р-н Мясниковский, </w:t>
      </w:r>
      <w:r>
        <w:rPr>
          <w:rFonts w:ascii="Times New Roman" w:hAnsi="Times New Roman"/>
          <w:spacing w:val="-1"/>
          <w:sz w:val="28"/>
          <w:szCs w:val="28"/>
        </w:rPr>
        <w:t>х Недвиговка, линия 8-я, дом 5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61:25:0070101:5065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(Российская Федерация, Ростовская область, муниципальный район Мясниковский, сельское поселение Недвиговское, хутор Недвиговка, улица Молодежная, земельный участок 7а)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61:25:0000000:130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(Местоположение установлено относительно ориентира, расположенного в границах участка. Почтовый адрес ориентира: Ростовская обл., р-н Мясниковски</w:t>
      </w:r>
      <w:r>
        <w:rPr>
          <w:rFonts w:ascii="Times New Roman" w:hAnsi="Times New Roman"/>
          <w:spacing w:val="-1"/>
          <w:sz w:val="28"/>
          <w:szCs w:val="28"/>
        </w:rPr>
        <w:t>й, земли колхоза им. С.Г. Шаумяна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61:25:0000000:6492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 xml:space="preserve">(Российская Федерация, Ростовская область, Мясниковский район, участок находится примерно в 300 м на юго-восток от ориентира. Почтовый адрес ориентира: Ростовская обл., Мясниковский р-н, </w:t>
      </w:r>
      <w:r>
        <w:rPr>
          <w:rFonts w:ascii="Times New Roman" w:hAnsi="Times New Roman"/>
          <w:spacing w:val="-1"/>
          <w:sz w:val="28"/>
          <w:szCs w:val="28"/>
        </w:rPr>
        <w:br/>
      </w:r>
      <w:r w:rsidRPr="00A703CA">
        <w:rPr>
          <w:rFonts w:ascii="Times New Roman" w:hAnsi="Times New Roman"/>
          <w:spacing w:val="-1"/>
          <w:sz w:val="28"/>
          <w:szCs w:val="28"/>
        </w:rPr>
        <w:t>х. Недвиговка)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Pr="00A703CA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61:25:0000000:52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(Местоположение установлено относительно ориентира, расположенного в границах участка. Почтовый адрес ориентира: Ростовс</w:t>
      </w:r>
      <w:r>
        <w:rPr>
          <w:rFonts w:ascii="Times New Roman" w:hAnsi="Times New Roman"/>
          <w:spacing w:val="-1"/>
          <w:sz w:val="28"/>
          <w:szCs w:val="28"/>
        </w:rPr>
        <w:t>кая область, Мясниковский район</w:t>
      </w:r>
      <w:r w:rsidRPr="00A703CA">
        <w:rPr>
          <w:rFonts w:ascii="Times New Roman" w:hAnsi="Times New Roman"/>
          <w:spacing w:val="-1"/>
          <w:sz w:val="28"/>
          <w:szCs w:val="28"/>
        </w:rPr>
        <w:t>)</w:t>
      </w:r>
      <w:r>
        <w:rPr>
          <w:rFonts w:ascii="Times New Roman" w:hAnsi="Times New Roman"/>
          <w:spacing w:val="-1"/>
          <w:sz w:val="28"/>
          <w:szCs w:val="28"/>
        </w:rPr>
        <w:t>;</w:t>
      </w:r>
    </w:p>
    <w:p w:rsidR="007358B1" w:rsidRDefault="007358B1" w:rsidP="007358B1">
      <w:pPr>
        <w:spacing w:after="0"/>
        <w:ind w:firstLine="708"/>
        <w:jc w:val="both"/>
        <w:rPr>
          <w:rFonts w:ascii="Times New Roman" w:hAnsi="Times New Roman"/>
          <w:spacing w:val="-1"/>
          <w:sz w:val="28"/>
          <w:szCs w:val="28"/>
        </w:rPr>
      </w:pPr>
      <w:r w:rsidRPr="00A703CA">
        <w:rPr>
          <w:rFonts w:ascii="Times New Roman" w:hAnsi="Times New Roman"/>
          <w:spacing w:val="-1"/>
          <w:sz w:val="28"/>
          <w:szCs w:val="28"/>
        </w:rPr>
        <w:t>61:25:0000000:5954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703CA">
        <w:rPr>
          <w:rFonts w:ascii="Times New Roman" w:hAnsi="Times New Roman"/>
          <w:spacing w:val="-1"/>
          <w:sz w:val="28"/>
          <w:szCs w:val="28"/>
        </w:rPr>
        <w:t>(Ростовская обл., Мясниковский р-н, х. Недвиговка)</w:t>
      </w:r>
      <w:r>
        <w:rPr>
          <w:rFonts w:ascii="Times New Roman" w:hAnsi="Times New Roman"/>
          <w:spacing w:val="-1"/>
          <w:sz w:val="28"/>
          <w:szCs w:val="28"/>
        </w:rPr>
        <w:t>.</w:t>
      </w:r>
    </w:p>
    <w:p w:rsidR="007358B1" w:rsidRDefault="007358B1" w:rsidP="007358B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34FEE">
        <w:rPr>
          <w:rFonts w:ascii="Times New Roman" w:hAnsi="Times New Roman"/>
          <w:sz w:val="28"/>
          <w:szCs w:val="28"/>
        </w:rPr>
        <w:t xml:space="preserve">Обоснование необходимости установления публичного сервитута: </w:t>
      </w:r>
    </w:p>
    <w:p w:rsidR="007358B1" w:rsidRPr="00A1035C" w:rsidRDefault="007358B1" w:rsidP="007358B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1035C">
        <w:rPr>
          <w:rFonts w:ascii="Times New Roman" w:hAnsi="Times New Roman"/>
          <w:sz w:val="28"/>
          <w:szCs w:val="28"/>
        </w:rPr>
        <w:t>В соответствии с ч. 1 ст. 39.37 ЗК РФ публичный сервитут устанавливается для эксплуатации существующего объекта электросетевого хозяйства ВЛ-35 кВ «Синявка-Недвиговка». Необходимость установления публичного сервитута обосновано обеспечением безопасной эксплуатации инженерного сооружения, в целях эксплуатации которого подано ходатайство об установлении публичного сервитута, обеспечения безопасности населения, существующих зданий и сооружений.</w:t>
      </w:r>
    </w:p>
    <w:p w:rsidR="007358B1" w:rsidRPr="00A1035C" w:rsidRDefault="007358B1" w:rsidP="007358B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1035C">
        <w:rPr>
          <w:rFonts w:ascii="Times New Roman" w:hAnsi="Times New Roman"/>
          <w:sz w:val="28"/>
          <w:szCs w:val="28"/>
        </w:rPr>
        <w:t>Публичный сервитут в отношении земельных участков/частей земельных участков, указанных в п. 9 ходатайства, устанавливается на основании п. 1 ст. 39.37 Земельного кодекса РФ в целях эксплуатации существующей ВЛ-35 кВ «Синявка-Недвиговка».</w:t>
      </w:r>
    </w:p>
    <w:p w:rsidR="007358B1" w:rsidRPr="00A1035C" w:rsidRDefault="007358B1" w:rsidP="007358B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1035C">
        <w:rPr>
          <w:rFonts w:ascii="Times New Roman" w:hAnsi="Times New Roman"/>
          <w:sz w:val="28"/>
          <w:szCs w:val="28"/>
        </w:rPr>
        <w:t xml:space="preserve">В соответствии с пунктом 6 статьи 39.41 Земельного кодекса Российской Федерации границы публичного сервитута для эксплуатации объектов электросетевого хозяйства (пп. 1, 3 и 4 статьи 39.37 Земельного кодекса) определяются в соответствии с установленной документацией по планировке территории границами зон планируемого размещения объектов, а в случае, если для размещения инженерных сооружений разработка документации по планировке территории не требуется, в пределах, не превышающих размеров соответствующих охранных зон. </w:t>
      </w:r>
    </w:p>
    <w:p w:rsidR="007358B1" w:rsidRPr="00A1035C" w:rsidRDefault="007358B1" w:rsidP="007358B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1035C">
        <w:rPr>
          <w:rFonts w:ascii="Times New Roman" w:hAnsi="Times New Roman"/>
          <w:sz w:val="28"/>
          <w:szCs w:val="28"/>
        </w:rPr>
        <w:t xml:space="preserve">Учитывая вышеизложенное, границы публичного сервитута для эксплуатации объекта электросетевого хозяйства соответствуют границам </w:t>
      </w:r>
      <w:r w:rsidRPr="00A1035C">
        <w:rPr>
          <w:rFonts w:ascii="Times New Roman" w:hAnsi="Times New Roman"/>
          <w:sz w:val="28"/>
          <w:szCs w:val="28"/>
        </w:rPr>
        <w:lastRenderedPageBreak/>
        <w:t>охранной зоны, установленной согласно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 постановлением Правительства РФ от 24.02.2009 г. №160.</w:t>
      </w:r>
    </w:p>
    <w:p w:rsidR="007358B1" w:rsidRDefault="007358B1" w:rsidP="007358B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1035C">
        <w:rPr>
          <w:rFonts w:ascii="Times New Roman" w:hAnsi="Times New Roman"/>
          <w:sz w:val="28"/>
          <w:szCs w:val="28"/>
        </w:rPr>
        <w:t xml:space="preserve">Год ввода в эксплуатацию ВЛ-35 кВ «Синявка-Недвиговка» – 2008 год, право собственности ПАО «Россети Юг» на объект возникло на основании Свидетельства о государственной регистрации права серия 61 № 981785 от 07.08.2008 г. </w:t>
      </w:r>
    </w:p>
    <w:p w:rsidR="007358B1" w:rsidRPr="00334FEE" w:rsidRDefault="007358B1" w:rsidP="007358B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34FEE">
        <w:rPr>
          <w:rFonts w:ascii="Times New Roman" w:hAnsi="Times New Roman"/>
          <w:sz w:val="28"/>
          <w:szCs w:val="28"/>
        </w:rPr>
        <w:t xml:space="preserve">Правообладатель объекта: </w:t>
      </w:r>
      <w:r w:rsidRPr="007B3E72">
        <w:rPr>
          <w:rFonts w:ascii="Times New Roman" w:hAnsi="Times New Roman"/>
          <w:sz w:val="28"/>
          <w:szCs w:val="28"/>
        </w:rPr>
        <w:t>Публичное акционерное общество «Россети Юг»</w:t>
      </w:r>
      <w:r w:rsidRPr="00334FEE">
        <w:rPr>
          <w:rFonts w:ascii="Times New Roman" w:hAnsi="Times New Roman"/>
          <w:sz w:val="28"/>
          <w:szCs w:val="28"/>
        </w:rPr>
        <w:t xml:space="preserve">, почтовый адрес: </w:t>
      </w:r>
      <w:r w:rsidRPr="007B3E72">
        <w:rPr>
          <w:rFonts w:ascii="Times New Roman" w:hAnsi="Times New Roman"/>
          <w:sz w:val="28"/>
          <w:szCs w:val="28"/>
        </w:rPr>
        <w:t>344002, Российская Федерация, город Ростов-на-Дону, улица Большая Садовая, д. 49</w:t>
      </w:r>
      <w:r w:rsidRPr="00334FEE">
        <w:rPr>
          <w:rFonts w:ascii="Times New Roman" w:hAnsi="Times New Roman"/>
          <w:sz w:val="28"/>
          <w:szCs w:val="28"/>
        </w:rPr>
        <w:t xml:space="preserve">, адрес электронной почты: </w:t>
      </w:r>
      <w:r w:rsidRPr="00642C1F">
        <w:rPr>
          <w:rFonts w:ascii="Times New Roman" w:hAnsi="Times New Roman"/>
          <w:sz w:val="28"/>
          <w:szCs w:val="28"/>
        </w:rPr>
        <w:t>bespyatchuk_da@geoii.ru</w:t>
      </w:r>
      <w:r w:rsidRPr="00334FEE">
        <w:rPr>
          <w:rFonts w:ascii="Times New Roman" w:hAnsi="Times New Roman"/>
          <w:sz w:val="28"/>
          <w:szCs w:val="28"/>
        </w:rPr>
        <w:t>.</w:t>
      </w:r>
    </w:p>
    <w:p w:rsidR="007358B1" w:rsidRPr="00334FEE" w:rsidRDefault="007358B1" w:rsidP="007358B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34FEE">
        <w:rPr>
          <w:rFonts w:ascii="Times New Roman" w:hAnsi="Times New Roman"/>
          <w:sz w:val="28"/>
          <w:szCs w:val="28"/>
        </w:rPr>
        <w:t xml:space="preserve">Ознакомиться с ходатайством об установлении публичного сервитута </w:t>
      </w:r>
      <w:r>
        <w:rPr>
          <w:rFonts w:ascii="Times New Roman" w:hAnsi="Times New Roman"/>
          <w:sz w:val="28"/>
          <w:szCs w:val="28"/>
        </w:rPr>
        <w:br/>
      </w:r>
      <w:r w:rsidRPr="00334FEE">
        <w:rPr>
          <w:rFonts w:ascii="Times New Roman" w:hAnsi="Times New Roman"/>
          <w:sz w:val="28"/>
          <w:szCs w:val="28"/>
        </w:rPr>
        <w:t xml:space="preserve">и описанием местоположения границ публичного сервитута возможно </w:t>
      </w:r>
      <w:r>
        <w:rPr>
          <w:rFonts w:ascii="Times New Roman" w:hAnsi="Times New Roman"/>
          <w:sz w:val="28"/>
          <w:szCs w:val="28"/>
        </w:rPr>
        <w:br/>
      </w:r>
      <w:r w:rsidRPr="00334FEE">
        <w:rPr>
          <w:rFonts w:ascii="Times New Roman" w:hAnsi="Times New Roman"/>
          <w:sz w:val="28"/>
          <w:szCs w:val="28"/>
        </w:rPr>
        <w:t>по адресу: Ростовская область, Мясниковский район, с. Чалтырь ул. Ленин</w:t>
      </w:r>
      <w:r>
        <w:rPr>
          <w:rFonts w:ascii="Times New Roman" w:hAnsi="Times New Roman"/>
          <w:sz w:val="28"/>
          <w:szCs w:val="28"/>
        </w:rPr>
        <w:t>а, 33. Режим работы с 9:00 до 17</w:t>
      </w:r>
      <w:r w:rsidRPr="00334FEE">
        <w:rPr>
          <w:rFonts w:ascii="Times New Roman" w:hAnsi="Times New Roman"/>
          <w:sz w:val="28"/>
          <w:szCs w:val="28"/>
        </w:rPr>
        <w:t>:00, перерыв с 13:00 до 14:00, выходные: суббота, воскресенье.</w:t>
      </w:r>
    </w:p>
    <w:p w:rsidR="007358B1" w:rsidRPr="00334FEE" w:rsidRDefault="007358B1" w:rsidP="007358B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34FEE">
        <w:rPr>
          <w:rFonts w:ascii="Times New Roman" w:hAnsi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</w:t>
      </w:r>
      <w:r>
        <w:rPr>
          <w:rFonts w:ascii="Times New Roman" w:hAnsi="Times New Roman"/>
          <w:sz w:val="28"/>
          <w:szCs w:val="28"/>
        </w:rPr>
        <w:br/>
      </w:r>
      <w:r w:rsidRPr="00334FEE">
        <w:rPr>
          <w:rFonts w:ascii="Times New Roman" w:hAnsi="Times New Roman"/>
          <w:sz w:val="28"/>
          <w:szCs w:val="28"/>
        </w:rPr>
        <w:t xml:space="preserve">в Едином государственном реестре недвижимости, в течение </w:t>
      </w:r>
      <w:r>
        <w:rPr>
          <w:rFonts w:ascii="Times New Roman" w:hAnsi="Times New Roman"/>
          <w:sz w:val="28"/>
          <w:szCs w:val="28"/>
        </w:rPr>
        <w:t>2</w:t>
      </w:r>
      <w:r w:rsidRPr="00334FEE">
        <w:rPr>
          <w:rFonts w:ascii="Times New Roman" w:hAnsi="Times New Roman"/>
          <w:sz w:val="28"/>
          <w:szCs w:val="28"/>
        </w:rPr>
        <w:t>0 дней со дня опубликования настоящего сообщения могут подать в Администрацию Мясниковского района</w:t>
      </w:r>
      <w:r>
        <w:rPr>
          <w:rFonts w:ascii="Times New Roman" w:hAnsi="Times New Roman"/>
          <w:sz w:val="28"/>
          <w:szCs w:val="28"/>
        </w:rPr>
        <w:t xml:space="preserve"> (по адресу: Ростовская область, Мясниковский район, село Чалтырь, улица Ленина, дом 33, каб. 9)</w:t>
      </w:r>
      <w:r w:rsidRPr="00334FEE">
        <w:rPr>
          <w:rFonts w:ascii="Times New Roman" w:hAnsi="Times New Roman"/>
          <w:sz w:val="28"/>
          <w:szCs w:val="28"/>
        </w:rPr>
        <w:t xml:space="preserve"> заявление об учете их прав (обременений прав) на земельные участки с приложениями копий документов, подтверждающих эти пр</w:t>
      </w:r>
      <w:r>
        <w:rPr>
          <w:rFonts w:ascii="Times New Roman" w:hAnsi="Times New Roman"/>
          <w:sz w:val="28"/>
          <w:szCs w:val="28"/>
        </w:rPr>
        <w:t xml:space="preserve">ава (обременение прав). В таких </w:t>
      </w:r>
      <w:r w:rsidRPr="00334FEE">
        <w:rPr>
          <w:rFonts w:ascii="Times New Roman" w:hAnsi="Times New Roman"/>
          <w:sz w:val="28"/>
          <w:szCs w:val="28"/>
        </w:rPr>
        <w:t xml:space="preserve">заявлениях указывается способ связи </w:t>
      </w:r>
      <w:r>
        <w:rPr>
          <w:rFonts w:ascii="Times New Roman" w:hAnsi="Times New Roman"/>
          <w:sz w:val="28"/>
          <w:szCs w:val="28"/>
        </w:rPr>
        <w:t xml:space="preserve">с правообладателем земельных </w:t>
      </w:r>
      <w:r w:rsidRPr="00334FEE">
        <w:rPr>
          <w:rFonts w:ascii="Times New Roman" w:hAnsi="Times New Roman"/>
          <w:sz w:val="28"/>
          <w:szCs w:val="28"/>
        </w:rPr>
        <w:t>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</w:t>
      </w:r>
      <w:r>
        <w:rPr>
          <w:rFonts w:ascii="Times New Roman" w:hAnsi="Times New Roman"/>
          <w:sz w:val="28"/>
          <w:szCs w:val="28"/>
        </w:rPr>
        <w:t xml:space="preserve">ки невозможности обеспечения их </w:t>
      </w:r>
      <w:r w:rsidRPr="00334FEE">
        <w:rPr>
          <w:rFonts w:ascii="Times New Roman" w:hAnsi="Times New Roman"/>
          <w:sz w:val="28"/>
          <w:szCs w:val="28"/>
        </w:rPr>
        <w:t xml:space="preserve">прав в связи с отсутствием информации о таких лицах и их правах на земельные участки. </w:t>
      </w: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0354" w:rsidRDefault="00AC0354" w:rsidP="00B956C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4601" w:rsidRDefault="00EA460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4601" w:rsidRDefault="00EA460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56C6" w:rsidRDefault="00B956C6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A4601" w:rsidRDefault="00EA4601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0354" w:rsidRDefault="00AC0354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027CC2" w:rsidRDefault="00027CC2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Default="00ED725E" w:rsidP="00AC0354">
      <w:pPr>
        <w:jc w:val="center"/>
        <w:rPr>
          <w:szCs w:val="28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25E" w:rsidRPr="00ED725E" w:rsidRDefault="00ED725E" w:rsidP="00ED7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D725E" w:rsidRPr="00ED725E" w:rsidSect="007358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4C8" w:rsidRDefault="00DF24C8" w:rsidP="0026027F">
      <w:pPr>
        <w:spacing w:after="0" w:line="240" w:lineRule="auto"/>
      </w:pPr>
      <w:r>
        <w:separator/>
      </w:r>
    </w:p>
  </w:endnote>
  <w:end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4C8" w:rsidRDefault="00DF24C8" w:rsidP="0026027F">
      <w:pPr>
        <w:spacing w:after="0" w:line="240" w:lineRule="auto"/>
      </w:pPr>
      <w:r>
        <w:separator/>
      </w:r>
    </w:p>
  </w:footnote>
  <w:foot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1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9043EE6"/>
    <w:multiLevelType w:val="hybridMultilevel"/>
    <w:tmpl w:val="EBA49210"/>
    <w:numStyleLink w:val="a0"/>
  </w:abstractNum>
  <w:abstractNum w:abstractNumId="13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4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8" w15:restartNumberingAfterBreak="0">
    <w:nsid w:val="538F6EEA"/>
    <w:multiLevelType w:val="hybridMultilevel"/>
    <w:tmpl w:val="B6BAA814"/>
    <w:lvl w:ilvl="0" w:tplc="4574F2B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252AEF"/>
    <w:multiLevelType w:val="hybridMultilevel"/>
    <w:tmpl w:val="91001EBE"/>
    <w:lvl w:ilvl="0" w:tplc="BAA277DC">
      <w:start w:val="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4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"/>
  </w:num>
  <w:num w:numId="5">
    <w:abstractNumId w:val="11"/>
  </w:num>
  <w:num w:numId="6">
    <w:abstractNumId w:val="16"/>
  </w:num>
  <w:num w:numId="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2"/>
  </w:num>
  <w:num w:numId="10">
    <w:abstractNumId w:val="21"/>
  </w:num>
  <w:num w:numId="11">
    <w:abstractNumId w:val="10"/>
  </w:num>
  <w:num w:numId="12">
    <w:abstractNumId w:val="24"/>
  </w:num>
  <w:num w:numId="13">
    <w:abstractNumId w:val="7"/>
  </w:num>
  <w:num w:numId="14">
    <w:abstractNumId w:val="17"/>
  </w:num>
  <w:num w:numId="15">
    <w:abstractNumId w:val="9"/>
  </w:num>
  <w:num w:numId="16">
    <w:abstractNumId w:val="3"/>
  </w:num>
  <w:num w:numId="17">
    <w:abstractNumId w:val="13"/>
  </w:num>
  <w:num w:numId="18">
    <w:abstractNumId w:val="23"/>
  </w:num>
  <w:num w:numId="19">
    <w:abstractNumId w:val="5"/>
  </w:num>
  <w:num w:numId="20">
    <w:abstractNumId w:val="6"/>
  </w:num>
  <w:num w:numId="21">
    <w:abstractNumId w:val="4"/>
  </w:num>
  <w:num w:numId="22">
    <w:abstractNumId w:val="8"/>
  </w:num>
  <w:num w:numId="23">
    <w:abstractNumId w:val="19"/>
  </w:num>
  <w:num w:numId="24">
    <w:abstractNumId w:val="15"/>
  </w:num>
  <w:num w:numId="25">
    <w:abstractNumId w:val="18"/>
  </w:num>
  <w:num w:numId="26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77AC0"/>
    <w:rsid w:val="00091EE0"/>
    <w:rsid w:val="000A6001"/>
    <w:rsid w:val="000C364E"/>
    <w:rsid w:val="000C532A"/>
    <w:rsid w:val="000D5749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1F4F31"/>
    <w:rsid w:val="00204995"/>
    <w:rsid w:val="002356C1"/>
    <w:rsid w:val="0026027F"/>
    <w:rsid w:val="00294203"/>
    <w:rsid w:val="002A0AF1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358B1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B1BA1"/>
    <w:rsid w:val="00AC0354"/>
    <w:rsid w:val="00AC6AA5"/>
    <w:rsid w:val="00AF0FCA"/>
    <w:rsid w:val="00AF6A98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6A9A83D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1"/>
    <w:rsid w:val="001F4F31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ffa">
    <w:name w:val="Гипертекстовая ссылка"/>
    <w:basedOn w:val="a2"/>
    <w:uiPriority w:val="99"/>
    <w:rsid w:val="001F4F31"/>
    <w:rPr>
      <w:b w:val="0"/>
      <w:bCs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E764-206F-4296-85D4-126D3C70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1663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7</cp:revision>
  <cp:lastPrinted>2022-07-11T07:15:00Z</cp:lastPrinted>
  <dcterms:created xsi:type="dcterms:W3CDTF">2025-02-24T11:11:00Z</dcterms:created>
  <dcterms:modified xsi:type="dcterms:W3CDTF">2025-09-26T06:08:00Z</dcterms:modified>
</cp:coreProperties>
</file>